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BD2C" w14:textId="77777777" w:rsidR="00021B09" w:rsidRDefault="00021B09" w:rsidP="00021B09">
      <w:pPr>
        <w:pStyle w:val="Style"/>
        <w:spacing w:before="201" w:line="276" w:lineRule="auto"/>
        <w:ind w:left="28" w:right="707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F77257">
        <w:rPr>
          <w:rFonts w:asciiTheme="minorHAnsi" w:hAnsiTheme="minorHAnsi" w:cs="Times New Roman"/>
          <w:b/>
          <w:bCs/>
          <w:sz w:val="22"/>
          <w:szCs w:val="22"/>
          <w:u w:val="single"/>
        </w:rPr>
        <w:t>EQUALITY AND DIVERSITY POLICY</w:t>
      </w:r>
    </w:p>
    <w:p w14:paraId="10D626F7" w14:textId="77777777" w:rsidR="00021B09" w:rsidRPr="00B74690" w:rsidRDefault="00021B09" w:rsidP="00021B0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74690">
        <w:rPr>
          <w:rFonts w:asciiTheme="minorHAnsi" w:hAnsiTheme="minorHAnsi"/>
          <w:b/>
          <w:sz w:val="22"/>
          <w:szCs w:val="22"/>
        </w:rPr>
        <w:t xml:space="preserve">This policy should be read in conjunction with: </w:t>
      </w:r>
      <w:r w:rsidR="00610F85" w:rsidRPr="00B74690">
        <w:rPr>
          <w:rFonts w:asciiTheme="minorHAnsi" w:hAnsiTheme="minorHAnsi"/>
          <w:b/>
          <w:sz w:val="22"/>
          <w:szCs w:val="22"/>
        </w:rPr>
        <w:t xml:space="preserve">Data Collection Policy, </w:t>
      </w:r>
      <w:r w:rsidRPr="00B74690">
        <w:rPr>
          <w:rFonts w:asciiTheme="minorHAnsi" w:hAnsiTheme="minorHAnsi"/>
          <w:b/>
          <w:sz w:val="22"/>
          <w:szCs w:val="22"/>
        </w:rPr>
        <w:t xml:space="preserve">Admissions Policy, Safe Recruitment Policy, Safeguarding Children, The Performance Management Policy, Health and Safety Policy, Code of Conduct for parents and </w:t>
      </w:r>
      <w:proofErr w:type="spellStart"/>
      <w:r w:rsidRPr="00B74690">
        <w:rPr>
          <w:rFonts w:asciiTheme="minorHAnsi" w:hAnsiTheme="minorHAnsi"/>
          <w:b/>
          <w:sz w:val="22"/>
          <w:szCs w:val="22"/>
        </w:rPr>
        <w:t>carers</w:t>
      </w:r>
      <w:proofErr w:type="spellEnd"/>
      <w:r w:rsidRPr="00B74690">
        <w:rPr>
          <w:rFonts w:asciiTheme="minorHAnsi" w:hAnsiTheme="minorHAnsi"/>
          <w:b/>
          <w:sz w:val="22"/>
          <w:szCs w:val="22"/>
        </w:rPr>
        <w:t>, and</w:t>
      </w:r>
      <w:r w:rsidR="000302A9" w:rsidRPr="00B74690">
        <w:rPr>
          <w:rFonts w:asciiTheme="minorHAnsi" w:hAnsiTheme="minorHAnsi"/>
          <w:b/>
          <w:sz w:val="22"/>
          <w:szCs w:val="22"/>
        </w:rPr>
        <w:t xml:space="preserve"> EYFS April 2021</w:t>
      </w:r>
      <w:r w:rsidRPr="00B74690">
        <w:rPr>
          <w:rFonts w:asciiTheme="minorHAnsi" w:hAnsiTheme="minorHAnsi"/>
          <w:b/>
          <w:sz w:val="22"/>
          <w:szCs w:val="22"/>
        </w:rPr>
        <w:t xml:space="preserve">  all of which sets out the frameworks for supporting the wellbeing of staff. </w:t>
      </w:r>
    </w:p>
    <w:p w14:paraId="02A18D61" w14:textId="77777777" w:rsidR="00021B09" w:rsidRDefault="00021B09" w:rsidP="00021B09">
      <w:pPr>
        <w:pStyle w:val="Style"/>
        <w:spacing w:before="259" w:line="276" w:lineRule="auto"/>
        <w:ind w:right="11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>Pre-school</w:t>
      </w:r>
      <w:r>
        <w:rPr>
          <w:rFonts w:asciiTheme="minorHAnsi" w:hAnsiTheme="minorHAnsi"/>
          <w:w w:val="107"/>
          <w:sz w:val="22"/>
          <w:szCs w:val="22"/>
        </w:rPr>
        <w:t xml:space="preserve"> </w:t>
      </w:r>
      <w:r w:rsidRPr="00F77257">
        <w:rPr>
          <w:rFonts w:asciiTheme="minorHAnsi" w:hAnsiTheme="minorHAnsi" w:cs="Times New Roman"/>
          <w:sz w:val="22"/>
          <w:szCs w:val="22"/>
        </w:rPr>
        <w:t xml:space="preserve">is committed to providing equality of opportunity and anti-discriminatory practice for all children and families. </w:t>
      </w:r>
    </w:p>
    <w:p w14:paraId="0AB965D5" w14:textId="77777777" w:rsidR="00021B09" w:rsidRPr="00F77257" w:rsidRDefault="00021B09" w:rsidP="00021B09">
      <w:pPr>
        <w:pStyle w:val="Style"/>
        <w:spacing w:before="235" w:line="276" w:lineRule="auto"/>
        <w:ind w:left="33"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aim to: </w:t>
      </w:r>
    </w:p>
    <w:p w14:paraId="05845A93" w14:textId="77777777" w:rsidR="00021B09" w:rsidRPr="00F77257" w:rsidRDefault="00021B09" w:rsidP="00021B09">
      <w:pPr>
        <w:pStyle w:val="Style"/>
        <w:numPr>
          <w:ilvl w:val="0"/>
          <w:numId w:val="2"/>
        </w:numPr>
        <w:spacing w:line="276" w:lineRule="auto"/>
        <w:ind w:right="744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Provide a secure environment in which all children can flourish and in which all contributions are valued. </w:t>
      </w:r>
    </w:p>
    <w:p w14:paraId="41937ABB" w14:textId="77777777" w:rsidR="00021B09" w:rsidRPr="00F77257" w:rsidRDefault="00021B09" w:rsidP="00021B09">
      <w:pPr>
        <w:pStyle w:val="Style"/>
        <w:numPr>
          <w:ilvl w:val="0"/>
          <w:numId w:val="2"/>
        </w:numPr>
        <w:spacing w:line="276" w:lineRule="auto"/>
        <w:ind w:right="886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Include and value the contribution of all families to our understanding of equality and diversity.</w:t>
      </w:r>
    </w:p>
    <w:p w14:paraId="51D83180" w14:textId="77777777" w:rsidR="00021B09" w:rsidRPr="00F77257" w:rsidRDefault="00021B09" w:rsidP="00021B09">
      <w:pPr>
        <w:pStyle w:val="Style"/>
        <w:numPr>
          <w:ilvl w:val="0"/>
          <w:numId w:val="2"/>
        </w:numPr>
        <w:spacing w:line="276" w:lineRule="auto"/>
        <w:ind w:right="886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Provide positive non-stereotypi</w:t>
      </w:r>
      <w:r>
        <w:rPr>
          <w:rFonts w:asciiTheme="minorHAnsi" w:hAnsiTheme="minorHAnsi" w:cs="Times New Roman"/>
          <w:sz w:val="22"/>
          <w:szCs w:val="22"/>
        </w:rPr>
        <w:t>cal</w:t>
      </w:r>
      <w:r w:rsidRPr="00F77257">
        <w:rPr>
          <w:rFonts w:asciiTheme="minorHAnsi" w:hAnsiTheme="minorHAnsi" w:cs="Times New Roman"/>
          <w:sz w:val="22"/>
          <w:szCs w:val="22"/>
        </w:rPr>
        <w:t xml:space="preserve"> information about different ethnic groups and people with disabilities </w:t>
      </w:r>
    </w:p>
    <w:p w14:paraId="6DEFDF14" w14:textId="77777777" w:rsidR="00021B09" w:rsidRPr="00F77257" w:rsidRDefault="00021B09" w:rsidP="00021B09">
      <w:pPr>
        <w:pStyle w:val="Style"/>
        <w:numPr>
          <w:ilvl w:val="0"/>
          <w:numId w:val="2"/>
        </w:numPr>
        <w:spacing w:line="276" w:lineRule="auto"/>
        <w:ind w:right="886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Improve our knowledge and understanding of issues of equality and diversity through relevant training in and out of house. </w:t>
      </w:r>
    </w:p>
    <w:p w14:paraId="264DEB78" w14:textId="529F7DB7" w:rsidR="00021B09" w:rsidRDefault="00021B09" w:rsidP="00021B09">
      <w:pPr>
        <w:pStyle w:val="Style"/>
        <w:numPr>
          <w:ilvl w:val="0"/>
          <w:numId w:val="2"/>
        </w:numPr>
        <w:spacing w:line="276" w:lineRule="auto"/>
        <w:ind w:right="886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Ensure inclusion is </w:t>
      </w:r>
      <w:r>
        <w:rPr>
          <w:rFonts w:asciiTheme="minorHAnsi" w:hAnsiTheme="minorHAnsi" w:cs="Times New Roman"/>
          <w:sz w:val="22"/>
          <w:szCs w:val="22"/>
        </w:rPr>
        <w:t xml:space="preserve">embedded </w:t>
      </w:r>
      <w:r w:rsidRPr="00F77257">
        <w:rPr>
          <w:rFonts w:asciiTheme="minorHAnsi" w:hAnsiTheme="minorHAnsi" w:cs="Times New Roman"/>
          <w:sz w:val="22"/>
          <w:szCs w:val="22"/>
        </w:rPr>
        <w:t>through</w:t>
      </w:r>
      <w:r>
        <w:rPr>
          <w:rFonts w:asciiTheme="minorHAnsi" w:hAnsiTheme="minorHAnsi" w:cs="Times New Roman"/>
          <w:sz w:val="22"/>
          <w:szCs w:val="22"/>
        </w:rPr>
        <w:t xml:space="preserve">out practice and provision </w:t>
      </w:r>
      <w:r w:rsidRPr="00F77257">
        <w:rPr>
          <w:rFonts w:asciiTheme="minorHAnsi" w:hAnsiTheme="minorHAnsi" w:cs="Times New Roman"/>
          <w:sz w:val="22"/>
          <w:szCs w:val="22"/>
        </w:rPr>
        <w:t xml:space="preserve">at </w:t>
      </w: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>Pre-school</w:t>
      </w:r>
      <w:r w:rsidRPr="00F7725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4BA6C247" w14:textId="2167346E" w:rsidR="00B74690" w:rsidRPr="00B74690" w:rsidRDefault="00B74690" w:rsidP="00021B09">
      <w:pPr>
        <w:pStyle w:val="Style"/>
        <w:numPr>
          <w:ilvl w:val="0"/>
          <w:numId w:val="2"/>
        </w:numPr>
        <w:spacing w:line="276" w:lineRule="auto"/>
        <w:ind w:right="886"/>
        <w:rPr>
          <w:rFonts w:asciiTheme="minorHAnsi" w:hAnsiTheme="minorHAnsi" w:cstheme="minorHAnsi"/>
          <w:sz w:val="22"/>
          <w:szCs w:val="22"/>
        </w:rPr>
      </w:pPr>
      <w:r w:rsidRPr="00B74690">
        <w:rPr>
          <w:rFonts w:asciiTheme="minorHAnsi" w:hAnsiTheme="minorHAnsi" w:cstheme="minorHAnsi"/>
          <w:sz w:val="22"/>
          <w:szCs w:val="22"/>
        </w:rPr>
        <w:t>Actively promot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74690">
        <w:rPr>
          <w:rFonts w:asciiTheme="minorHAnsi" w:hAnsiTheme="minorHAnsi" w:cstheme="minorHAnsi"/>
          <w:sz w:val="22"/>
          <w:szCs w:val="22"/>
        </w:rPr>
        <w:t xml:space="preserve"> the fundamental British Values of democracy, the rule of law, individual liberty, and mutual respect and tolerance of those with different faiths and beliefs. See British Values Policy.</w:t>
      </w:r>
    </w:p>
    <w:p w14:paraId="164F0EF9" w14:textId="77777777" w:rsidR="00021B09" w:rsidRPr="00F77257" w:rsidRDefault="00021B09" w:rsidP="00021B09">
      <w:pPr>
        <w:pStyle w:val="Style"/>
        <w:spacing w:before="211" w:line="276" w:lineRule="auto"/>
        <w:ind w:left="47"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The legal framework for this policy is: </w:t>
      </w:r>
    </w:p>
    <w:p w14:paraId="71FE18A8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Statutory Framework for the Early Years Foundation Stage </w:t>
      </w:r>
      <w:r>
        <w:rPr>
          <w:rFonts w:asciiTheme="minorHAnsi" w:hAnsiTheme="minorHAnsi" w:cs="Times New Roman"/>
          <w:sz w:val="22"/>
          <w:szCs w:val="22"/>
        </w:rPr>
        <w:t>20</w:t>
      </w:r>
      <w:r w:rsidR="000302A9">
        <w:rPr>
          <w:rFonts w:asciiTheme="minorHAnsi" w:hAnsiTheme="minorHAnsi" w:cs="Times New Roman"/>
          <w:sz w:val="22"/>
          <w:szCs w:val="22"/>
        </w:rPr>
        <w:t>21</w:t>
      </w:r>
    </w:p>
    <w:p w14:paraId="3C04D9B2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Childcare Act 2006</w:t>
      </w:r>
    </w:p>
    <w:p w14:paraId="21205476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Children Act 1989, 2004 and 2006 </w:t>
      </w:r>
    </w:p>
    <w:p w14:paraId="705501B0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Disability Discrimination Act 2005 </w:t>
      </w:r>
    </w:p>
    <w:p w14:paraId="082EC071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i/>
          <w:iCs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Special Educational Needs and Disability Act </w:t>
      </w:r>
      <w:r w:rsidRPr="00F77257">
        <w:rPr>
          <w:rFonts w:asciiTheme="minorHAnsi" w:hAnsiTheme="minorHAnsi" w:cs="Times New Roman"/>
          <w:i/>
          <w:iCs/>
          <w:sz w:val="22"/>
          <w:szCs w:val="22"/>
        </w:rPr>
        <w:t xml:space="preserve">2001. </w:t>
      </w:r>
    </w:p>
    <w:p w14:paraId="04995A23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i/>
          <w:iCs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Race Relations Amendment Act </w:t>
      </w:r>
      <w:r w:rsidRPr="00F77257">
        <w:rPr>
          <w:rFonts w:asciiTheme="minorHAnsi" w:hAnsiTheme="minorHAnsi" w:cs="Times New Roman"/>
          <w:i/>
          <w:iCs/>
          <w:sz w:val="22"/>
          <w:szCs w:val="22"/>
        </w:rPr>
        <w:t xml:space="preserve">2000; </w:t>
      </w:r>
    </w:p>
    <w:p w14:paraId="0A23B534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Sex Discrimination Act 1986; </w:t>
      </w:r>
    </w:p>
    <w:p w14:paraId="16EB401E" w14:textId="77777777" w:rsidR="00021B09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Race Relations Act 1976.</w:t>
      </w:r>
    </w:p>
    <w:p w14:paraId="5A078987" w14:textId="77777777" w:rsidR="00021B09" w:rsidRPr="00F77257" w:rsidRDefault="00021B09" w:rsidP="00021B09">
      <w:pPr>
        <w:pStyle w:val="Style"/>
        <w:numPr>
          <w:ilvl w:val="0"/>
          <w:numId w:val="6"/>
        </w:numPr>
        <w:spacing w:line="276" w:lineRule="auto"/>
        <w:ind w:right="70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Equality Act 2010</w:t>
      </w:r>
    </w:p>
    <w:p w14:paraId="6E33D695" w14:textId="77777777" w:rsidR="00021B09" w:rsidRPr="00F77257" w:rsidRDefault="00021B09" w:rsidP="00021B09">
      <w:pPr>
        <w:pStyle w:val="Style"/>
        <w:spacing w:line="276" w:lineRule="auto"/>
        <w:ind w:left="52" w:right="707"/>
        <w:rPr>
          <w:rFonts w:asciiTheme="minorHAnsi" w:hAnsiTheme="minorHAnsi" w:cs="Times New Roman"/>
          <w:sz w:val="22"/>
          <w:szCs w:val="22"/>
        </w:rPr>
      </w:pPr>
    </w:p>
    <w:p w14:paraId="3A8ABBE6" w14:textId="77777777" w:rsidR="00B74690" w:rsidRDefault="00B74690" w:rsidP="00021B09">
      <w:pPr>
        <w:pStyle w:val="Style"/>
        <w:spacing w:before="225" w:line="276" w:lineRule="auto"/>
        <w:ind w:left="14" w:right="707"/>
        <w:rPr>
          <w:rFonts w:asciiTheme="minorHAnsi" w:hAnsiTheme="minorHAnsi" w:cs="Times New Roman"/>
          <w:b/>
          <w:bCs/>
          <w:w w:val="106"/>
          <w:sz w:val="22"/>
          <w:szCs w:val="22"/>
        </w:rPr>
      </w:pPr>
    </w:p>
    <w:p w14:paraId="55BC0A76" w14:textId="5FC8EF21" w:rsidR="00021B09" w:rsidRPr="00F77257" w:rsidRDefault="00021B09" w:rsidP="00021B09">
      <w:pPr>
        <w:pStyle w:val="Style"/>
        <w:spacing w:before="225" w:line="276" w:lineRule="auto"/>
        <w:ind w:left="14" w:right="707"/>
        <w:rPr>
          <w:rFonts w:asciiTheme="minorHAnsi" w:hAnsiTheme="minorHAnsi" w:cs="Times New Roman"/>
          <w:b/>
          <w:bCs/>
          <w:w w:val="106"/>
          <w:sz w:val="22"/>
          <w:szCs w:val="22"/>
        </w:rPr>
      </w:pPr>
      <w:r w:rsidRPr="00F77257">
        <w:rPr>
          <w:rFonts w:asciiTheme="minorHAnsi" w:hAnsiTheme="minorHAnsi" w:cs="Times New Roman"/>
          <w:b/>
          <w:bCs/>
          <w:w w:val="106"/>
          <w:sz w:val="22"/>
          <w:szCs w:val="22"/>
        </w:rPr>
        <w:t xml:space="preserve">Methods </w:t>
      </w:r>
    </w:p>
    <w:p w14:paraId="29EA4648" w14:textId="77777777" w:rsidR="00021B09" w:rsidRPr="00F77257" w:rsidRDefault="00021B09" w:rsidP="00021B09">
      <w:pPr>
        <w:pStyle w:val="Style"/>
        <w:spacing w:before="240" w:line="276" w:lineRule="auto"/>
        <w:ind w:right="706"/>
        <w:rPr>
          <w:rFonts w:asciiTheme="minorHAnsi" w:hAnsiTheme="minorHAnsi" w:cs="Times New Roman"/>
          <w:i/>
          <w:iCs/>
          <w:sz w:val="22"/>
          <w:szCs w:val="22"/>
        </w:rPr>
      </w:pPr>
      <w:r w:rsidRPr="00F77257">
        <w:rPr>
          <w:rFonts w:asciiTheme="minorHAnsi" w:hAnsiTheme="minorHAnsi" w:cs="Times New Roman"/>
          <w:i/>
          <w:iCs/>
          <w:sz w:val="22"/>
          <w:szCs w:val="22"/>
        </w:rPr>
        <w:lastRenderedPageBreak/>
        <w:t xml:space="preserve">Admissions </w:t>
      </w:r>
    </w:p>
    <w:p w14:paraId="1B9703D6" w14:textId="5FA26692" w:rsidR="00021B09" w:rsidRPr="00F77257" w:rsidRDefault="00021B09" w:rsidP="00021B09">
      <w:pPr>
        <w:pStyle w:val="Style"/>
        <w:spacing w:line="276" w:lineRule="auto"/>
        <w:ind w:left="4" w:right="706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 xml:space="preserve">Pre-school </w:t>
      </w:r>
      <w:r w:rsidR="00B74690">
        <w:rPr>
          <w:rFonts w:asciiTheme="minorHAnsi" w:hAnsiTheme="minorHAnsi" w:cs="Times New Roman"/>
          <w:sz w:val="22"/>
          <w:szCs w:val="22"/>
        </w:rPr>
        <w:t>welcomes everyone</w:t>
      </w:r>
      <w:r>
        <w:rPr>
          <w:rFonts w:asciiTheme="minorHAnsi" w:hAnsiTheme="minorHAnsi" w:cs="Times New Roman"/>
          <w:sz w:val="22"/>
          <w:szCs w:val="22"/>
        </w:rPr>
        <w:t>.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B7AEDC1" w14:textId="77777777" w:rsidR="00021B09" w:rsidRPr="00F77257" w:rsidRDefault="00021B09" w:rsidP="00021B09">
      <w:pPr>
        <w:pStyle w:val="Style"/>
        <w:numPr>
          <w:ilvl w:val="0"/>
          <w:numId w:val="1"/>
        </w:numPr>
        <w:spacing w:line="276" w:lineRule="auto"/>
        <w:ind w:left="43" w:right="697" w:hanging="38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advertise our service widely through the family information service, posters</w:t>
      </w:r>
      <w:r>
        <w:rPr>
          <w:rFonts w:asciiTheme="minorHAnsi" w:hAnsiTheme="minorHAnsi" w:cs="Times New Roman"/>
          <w:sz w:val="22"/>
          <w:szCs w:val="22"/>
        </w:rPr>
        <w:t>, signs, leaflets, web-site and social networking sites.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5FFC3C2" w14:textId="77777777" w:rsidR="00021B09" w:rsidRPr="00F77257" w:rsidRDefault="00021B09" w:rsidP="00021B09">
      <w:pPr>
        <w:pStyle w:val="Style"/>
        <w:numPr>
          <w:ilvl w:val="0"/>
          <w:numId w:val="1"/>
        </w:numPr>
        <w:spacing w:line="276" w:lineRule="auto"/>
        <w:ind w:left="43" w:right="697" w:hanging="38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offer entirely flexible hours to suit the needs of our families.</w:t>
      </w:r>
    </w:p>
    <w:p w14:paraId="40059742" w14:textId="77777777" w:rsidR="00021B09" w:rsidRPr="00F77257" w:rsidRDefault="00021B09" w:rsidP="00021B09">
      <w:pPr>
        <w:pStyle w:val="Style"/>
        <w:numPr>
          <w:ilvl w:val="0"/>
          <w:numId w:val="1"/>
        </w:numPr>
        <w:spacing w:line="276" w:lineRule="auto"/>
        <w:ind w:left="4" w:right="1882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reflect the diversity of members of our society in our publicity and promotional materials.</w:t>
      </w:r>
    </w:p>
    <w:p w14:paraId="31889824" w14:textId="77777777" w:rsidR="00021B09" w:rsidRPr="00F77257" w:rsidRDefault="00021B09" w:rsidP="00021B09">
      <w:pPr>
        <w:pStyle w:val="Style"/>
        <w:numPr>
          <w:ilvl w:val="0"/>
          <w:numId w:val="1"/>
        </w:numPr>
        <w:spacing w:line="276" w:lineRule="auto"/>
        <w:ind w:left="4" w:right="1882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provide information in clear, concise language, whether in spoken </w:t>
      </w:r>
      <w:r w:rsidRPr="00F77257">
        <w:rPr>
          <w:rFonts w:asciiTheme="minorHAnsi" w:hAnsiTheme="minorHAnsi" w:cs="Times New Roman"/>
          <w:i/>
          <w:iCs/>
          <w:sz w:val="22"/>
          <w:szCs w:val="22"/>
        </w:rPr>
        <w:t xml:space="preserve">or </w:t>
      </w:r>
      <w:r w:rsidRPr="00F77257">
        <w:rPr>
          <w:rFonts w:asciiTheme="minorHAnsi" w:hAnsiTheme="minorHAnsi" w:cs="Times New Roman"/>
          <w:sz w:val="22"/>
          <w:szCs w:val="22"/>
        </w:rPr>
        <w:t xml:space="preserve">written form. </w:t>
      </w:r>
    </w:p>
    <w:p w14:paraId="60417CC3" w14:textId="77777777" w:rsidR="00021B09" w:rsidRPr="00F77257" w:rsidRDefault="00021B09" w:rsidP="00021B09">
      <w:pPr>
        <w:pStyle w:val="Style"/>
        <w:numPr>
          <w:ilvl w:val="0"/>
          <w:numId w:val="1"/>
        </w:numPr>
        <w:spacing w:before="14" w:line="276" w:lineRule="auto"/>
        <w:ind w:right="2501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provide information in as many languages as possible, with assistant from The Ethnic Minority Achievement Service.</w:t>
      </w:r>
    </w:p>
    <w:p w14:paraId="4B5C1CF5" w14:textId="77777777" w:rsidR="00021B09" w:rsidRPr="00F77257" w:rsidRDefault="00021B09" w:rsidP="00021B09">
      <w:pPr>
        <w:pStyle w:val="Style"/>
        <w:numPr>
          <w:ilvl w:val="0"/>
          <w:numId w:val="1"/>
        </w:numPr>
        <w:spacing w:before="14" w:line="276" w:lineRule="auto"/>
        <w:ind w:right="2501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base our admissions policy on a fair system. </w:t>
      </w:r>
    </w:p>
    <w:p w14:paraId="27CFADDC" w14:textId="77777777" w:rsidR="00021B09" w:rsidRPr="00F77257" w:rsidRDefault="00021B09" w:rsidP="00021B09">
      <w:pPr>
        <w:pStyle w:val="Style"/>
        <w:numPr>
          <w:ilvl w:val="0"/>
          <w:numId w:val="1"/>
        </w:numPr>
        <w:spacing w:line="276" w:lineRule="auto"/>
        <w:ind w:left="43" w:right="697" w:hanging="38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do not discriminate </w:t>
      </w:r>
      <w:r>
        <w:rPr>
          <w:rFonts w:asciiTheme="minorHAnsi" w:hAnsiTheme="minorHAnsi" w:cs="Times New Roman"/>
          <w:sz w:val="22"/>
          <w:szCs w:val="22"/>
        </w:rPr>
        <w:t xml:space="preserve">against </w:t>
      </w:r>
      <w:r w:rsidRPr="00F77257">
        <w:rPr>
          <w:rFonts w:asciiTheme="minorHAnsi" w:hAnsiTheme="minorHAnsi" w:cs="Times New Roman"/>
          <w:sz w:val="22"/>
          <w:szCs w:val="22"/>
        </w:rPr>
        <w:t xml:space="preserve">any child </w:t>
      </w:r>
      <w:r w:rsidRPr="00F77257">
        <w:rPr>
          <w:rFonts w:asciiTheme="minorHAnsi" w:hAnsiTheme="minorHAnsi" w:cs="Times New Roman"/>
          <w:i/>
          <w:iCs/>
          <w:sz w:val="22"/>
          <w:szCs w:val="22"/>
        </w:rPr>
        <w:t xml:space="preserve">or </w:t>
      </w:r>
      <w:r w:rsidRPr="00F77257">
        <w:rPr>
          <w:rFonts w:asciiTheme="minorHAnsi" w:hAnsiTheme="minorHAnsi" w:cs="Times New Roman"/>
          <w:sz w:val="22"/>
          <w:szCs w:val="22"/>
        </w:rPr>
        <w:t xml:space="preserve">refuse a child entry to </w:t>
      </w: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>Pre-school</w:t>
      </w:r>
      <w:r>
        <w:rPr>
          <w:rFonts w:asciiTheme="minorHAnsi" w:hAnsiTheme="minorHAnsi"/>
          <w:w w:val="107"/>
          <w:sz w:val="22"/>
          <w:szCs w:val="22"/>
        </w:rPr>
        <w:t xml:space="preserve"> where reasonable adjustment can be made</w:t>
      </w:r>
      <w:r w:rsidRPr="00F7725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6ECDAC21" w14:textId="77777777" w:rsidR="00B74690" w:rsidRDefault="00021B09" w:rsidP="00B74690">
      <w:pPr>
        <w:pStyle w:val="Style"/>
        <w:numPr>
          <w:ilvl w:val="0"/>
          <w:numId w:val="1"/>
        </w:numPr>
        <w:spacing w:line="276" w:lineRule="auto"/>
        <w:ind w:left="43" w:right="697" w:hanging="38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  We ensure that all parents are made aware of our equal opportunities policy. </w:t>
      </w:r>
    </w:p>
    <w:p w14:paraId="6C809055" w14:textId="63516785" w:rsidR="00021B09" w:rsidRPr="00B74690" w:rsidRDefault="00B74690" w:rsidP="00B74690">
      <w:pPr>
        <w:pStyle w:val="Style"/>
        <w:numPr>
          <w:ilvl w:val="0"/>
          <w:numId w:val="1"/>
        </w:numPr>
        <w:spacing w:line="276" w:lineRule="auto"/>
        <w:ind w:left="43" w:right="697" w:hanging="3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021B09" w:rsidRPr="00B74690">
        <w:rPr>
          <w:rFonts w:asciiTheme="minorHAnsi" w:hAnsiTheme="minorHAnsi" w:cs="Times New Roman"/>
          <w:sz w:val="22"/>
          <w:szCs w:val="22"/>
        </w:rPr>
        <w:t xml:space="preserve">We develop action plans with parents to ensure children with Special Educational Needs and Disabilities can participate successfully in the services offered by the pre-school and in the curriculum offered. </w:t>
      </w:r>
    </w:p>
    <w:p w14:paraId="1B2E0345" w14:textId="77777777" w:rsidR="00021B09" w:rsidRPr="00F77257" w:rsidRDefault="00021B09" w:rsidP="00021B09">
      <w:pPr>
        <w:pStyle w:val="Style"/>
        <w:spacing w:before="244" w:line="276" w:lineRule="auto"/>
        <w:ind w:left="18" w:right="63"/>
        <w:rPr>
          <w:rFonts w:asciiTheme="minorHAnsi" w:hAnsiTheme="minorHAnsi" w:cs="Times New Roman"/>
          <w:b/>
          <w:bCs/>
          <w:sz w:val="22"/>
          <w:szCs w:val="22"/>
        </w:rPr>
      </w:pPr>
      <w:r w:rsidRPr="00F77257">
        <w:rPr>
          <w:rFonts w:asciiTheme="minorHAnsi" w:hAnsiTheme="minorHAnsi" w:cs="Times New Roman"/>
          <w:b/>
          <w:bCs/>
          <w:sz w:val="22"/>
          <w:szCs w:val="22"/>
        </w:rPr>
        <w:t xml:space="preserve">Employment </w:t>
      </w:r>
    </w:p>
    <w:p w14:paraId="4F40213E" w14:textId="77777777" w:rsidR="00021B09" w:rsidRPr="00F77257" w:rsidRDefault="00021B09" w:rsidP="00021B09">
      <w:pPr>
        <w:pStyle w:val="Style"/>
        <w:numPr>
          <w:ilvl w:val="0"/>
          <w:numId w:val="3"/>
        </w:numPr>
        <w:spacing w:before="216" w:line="276" w:lineRule="auto"/>
        <w:ind w:right="15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Posts are advertised </w:t>
      </w:r>
      <w:r>
        <w:rPr>
          <w:rFonts w:asciiTheme="minorHAnsi" w:hAnsiTheme="minorHAnsi" w:cs="Times New Roman"/>
          <w:sz w:val="22"/>
          <w:szCs w:val="22"/>
        </w:rPr>
        <w:t>online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and on our face book page,</w:t>
      </w:r>
      <w:r w:rsidRPr="00F77257">
        <w:rPr>
          <w:rFonts w:asciiTheme="minorHAnsi" w:hAnsiTheme="minorHAnsi" w:cs="Times New Roman"/>
          <w:sz w:val="22"/>
          <w:szCs w:val="22"/>
        </w:rPr>
        <w:t xml:space="preserve"> all applicants are judged against explicit and fair criteria. </w:t>
      </w:r>
    </w:p>
    <w:p w14:paraId="6A4823AF" w14:textId="77777777" w:rsidR="00021B09" w:rsidRPr="00F77257" w:rsidRDefault="00021B09" w:rsidP="00021B09">
      <w:pPr>
        <w:pStyle w:val="Style"/>
        <w:numPr>
          <w:ilvl w:val="0"/>
          <w:numId w:val="3"/>
        </w:numPr>
        <w:spacing w:line="276" w:lineRule="auto"/>
        <w:ind w:right="139"/>
        <w:jc w:val="both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The applicant who best meets the requirements of the position is offered a post, subject to references and checks by the </w:t>
      </w:r>
      <w:r>
        <w:rPr>
          <w:rFonts w:asciiTheme="minorHAnsi" w:hAnsiTheme="minorHAnsi" w:cs="Times New Roman"/>
          <w:sz w:val="22"/>
          <w:szCs w:val="22"/>
        </w:rPr>
        <w:t>Disclosure and Barring Service (DBS)</w:t>
      </w:r>
      <w:r w:rsidRPr="00F77257">
        <w:rPr>
          <w:rFonts w:asciiTheme="minorHAnsi" w:hAnsiTheme="minorHAnsi" w:cs="Times New Roman"/>
          <w:sz w:val="22"/>
          <w:szCs w:val="22"/>
        </w:rPr>
        <w:t xml:space="preserve">. This ensures fairness in the selection process. All job descriptions include a commitment to equality and diversity as part of their specifications. </w:t>
      </w:r>
    </w:p>
    <w:p w14:paraId="6C8DDA72" w14:textId="77777777" w:rsidR="00021B09" w:rsidRPr="00F77257" w:rsidRDefault="00021B09" w:rsidP="00021B09">
      <w:pPr>
        <w:pStyle w:val="Style"/>
        <w:numPr>
          <w:ilvl w:val="0"/>
          <w:numId w:val="3"/>
        </w:numPr>
        <w:spacing w:line="276" w:lineRule="auto"/>
        <w:ind w:right="15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monitor our application process to ensure that it is fair, accessible and safe. </w:t>
      </w:r>
    </w:p>
    <w:p w14:paraId="19023A82" w14:textId="77777777" w:rsidR="00021B09" w:rsidRPr="00F77257" w:rsidRDefault="00021B09" w:rsidP="00021B09">
      <w:pPr>
        <w:pStyle w:val="Style"/>
        <w:spacing w:before="235" w:line="276" w:lineRule="auto"/>
        <w:ind w:left="18" w:right="63"/>
        <w:rPr>
          <w:rFonts w:asciiTheme="minorHAnsi" w:hAnsiTheme="minorHAnsi" w:cs="Times New Roman"/>
          <w:b/>
          <w:bCs/>
          <w:sz w:val="22"/>
          <w:szCs w:val="22"/>
        </w:rPr>
      </w:pPr>
      <w:r w:rsidRPr="00F77257">
        <w:rPr>
          <w:rFonts w:asciiTheme="minorHAnsi" w:hAnsiTheme="minorHAnsi" w:cs="Times New Roman"/>
          <w:b/>
          <w:bCs/>
          <w:sz w:val="22"/>
          <w:szCs w:val="22"/>
        </w:rPr>
        <w:t xml:space="preserve">Training </w:t>
      </w:r>
    </w:p>
    <w:p w14:paraId="058B40B5" w14:textId="77777777" w:rsidR="00021B09" w:rsidRPr="00F77257" w:rsidRDefault="00021B09" w:rsidP="00021B09">
      <w:pPr>
        <w:pStyle w:val="Style"/>
        <w:spacing w:before="225" w:line="276" w:lineRule="auto"/>
        <w:ind w:left="18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seek out training opportunities for staff and volunteers to enable them to develop practices which enable all children to flourish, </w:t>
      </w:r>
      <w:r>
        <w:rPr>
          <w:rFonts w:asciiTheme="minorHAnsi" w:hAnsiTheme="minorHAnsi" w:cs="Times New Roman"/>
          <w:sz w:val="22"/>
          <w:szCs w:val="22"/>
        </w:rPr>
        <w:t xml:space="preserve">and all </w:t>
      </w:r>
      <w:r w:rsidRPr="00F77257">
        <w:rPr>
          <w:rFonts w:asciiTheme="minorHAnsi" w:hAnsiTheme="minorHAnsi" w:cs="Times New Roman"/>
          <w:sz w:val="22"/>
          <w:szCs w:val="22"/>
        </w:rPr>
        <w:t xml:space="preserve">staff </w:t>
      </w:r>
      <w:r>
        <w:rPr>
          <w:rFonts w:asciiTheme="minorHAnsi" w:hAnsiTheme="minorHAnsi" w:cs="Times New Roman"/>
          <w:sz w:val="22"/>
          <w:szCs w:val="22"/>
        </w:rPr>
        <w:t>to develop professionally through in and out of house training and e-learning</w:t>
      </w:r>
      <w:r w:rsidRPr="00F7725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4A3E0B10" w14:textId="77777777" w:rsidR="00021B09" w:rsidRPr="00F77257" w:rsidRDefault="00021B09" w:rsidP="00021B09">
      <w:pPr>
        <w:pStyle w:val="Style"/>
        <w:spacing w:line="276" w:lineRule="auto"/>
        <w:ind w:left="18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review our practices to ensure that we are fully implementing our policy for equality and diversity. </w:t>
      </w:r>
    </w:p>
    <w:p w14:paraId="493B3E34" w14:textId="77777777" w:rsidR="00021B09" w:rsidRPr="00F77257" w:rsidRDefault="00021B09" w:rsidP="00021B09">
      <w:pPr>
        <w:pStyle w:val="Style"/>
        <w:spacing w:before="225" w:line="276" w:lineRule="auto"/>
        <w:ind w:left="9" w:right="62"/>
        <w:rPr>
          <w:rFonts w:asciiTheme="minorHAnsi" w:hAnsiTheme="minorHAnsi" w:cs="Times New Roman"/>
          <w:i/>
          <w:iCs/>
          <w:sz w:val="22"/>
          <w:szCs w:val="22"/>
        </w:rPr>
      </w:pPr>
    </w:p>
    <w:p w14:paraId="00CE1F1F" w14:textId="77777777" w:rsidR="00021B09" w:rsidRPr="00F77257" w:rsidRDefault="00021B09" w:rsidP="00021B09">
      <w:pPr>
        <w:pStyle w:val="Style"/>
        <w:spacing w:before="225" w:line="276" w:lineRule="auto"/>
        <w:ind w:left="9" w:right="62"/>
        <w:rPr>
          <w:rFonts w:asciiTheme="minorHAnsi" w:hAnsiTheme="minorHAnsi" w:cs="Times New Roman"/>
          <w:b/>
          <w:bCs/>
          <w:sz w:val="22"/>
          <w:szCs w:val="22"/>
        </w:rPr>
      </w:pPr>
      <w:r w:rsidRPr="00F77257">
        <w:rPr>
          <w:rFonts w:asciiTheme="minorHAnsi" w:hAnsiTheme="minorHAnsi" w:cs="Times New Roman"/>
          <w:b/>
          <w:bCs/>
          <w:sz w:val="22"/>
          <w:szCs w:val="22"/>
        </w:rPr>
        <w:t>Curriculum</w:t>
      </w:r>
    </w:p>
    <w:p w14:paraId="7E8C8DA6" w14:textId="77777777" w:rsidR="00021B09" w:rsidRPr="00F77257" w:rsidRDefault="00021B09" w:rsidP="00021B09">
      <w:pPr>
        <w:pStyle w:val="Style"/>
        <w:spacing w:before="244" w:line="276" w:lineRule="auto"/>
        <w:ind w:left="5" w:right="158"/>
        <w:jc w:val="both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The Curriculum offered at </w:t>
      </w: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 xml:space="preserve">Pre-school </w:t>
      </w:r>
      <w:r>
        <w:rPr>
          <w:rFonts w:asciiTheme="minorHAnsi" w:hAnsiTheme="minorHAnsi"/>
          <w:w w:val="107"/>
          <w:sz w:val="22"/>
          <w:szCs w:val="22"/>
        </w:rPr>
        <w:t xml:space="preserve">raises children’s awareness of difference and celebrates such.  We </w:t>
      </w:r>
      <w:r w:rsidRPr="00F77257">
        <w:rPr>
          <w:rFonts w:asciiTheme="minorHAnsi" w:hAnsiTheme="minorHAnsi" w:cs="Times New Roman"/>
          <w:sz w:val="22"/>
          <w:szCs w:val="22"/>
        </w:rPr>
        <w:t>encourage children to develop positive attitudes to people who are different from themselves</w:t>
      </w:r>
      <w:r>
        <w:rPr>
          <w:rFonts w:asciiTheme="minorHAnsi" w:hAnsiTheme="minorHAnsi" w:cs="Times New Roman"/>
          <w:sz w:val="22"/>
          <w:szCs w:val="22"/>
        </w:rPr>
        <w:t>; this supports empathy</w:t>
      </w:r>
      <w:r w:rsidRPr="00F77257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71230BA5" w14:textId="77777777" w:rsidR="00021B09" w:rsidRPr="00F77257" w:rsidRDefault="00021B09" w:rsidP="00021B09">
      <w:pPr>
        <w:pStyle w:val="Style"/>
        <w:spacing w:before="235" w:line="276" w:lineRule="auto"/>
        <w:ind w:left="14" w:right="63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lastRenderedPageBreak/>
        <w:t xml:space="preserve">We do this by: </w:t>
      </w:r>
    </w:p>
    <w:p w14:paraId="6882A55C" w14:textId="77777777" w:rsidR="00021B09" w:rsidRPr="00F77257" w:rsidRDefault="00021B09" w:rsidP="00021B09">
      <w:pPr>
        <w:pStyle w:val="Style"/>
        <w:numPr>
          <w:ilvl w:val="0"/>
          <w:numId w:val="4"/>
        </w:numPr>
        <w:spacing w:before="4" w:line="276" w:lineRule="auto"/>
        <w:ind w:right="35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Encouraging children to feel valued and good about themselves.</w:t>
      </w:r>
    </w:p>
    <w:p w14:paraId="770EB454" w14:textId="77777777" w:rsidR="00021B09" w:rsidRPr="00F77257" w:rsidRDefault="00021B09" w:rsidP="00021B09">
      <w:pPr>
        <w:pStyle w:val="Style"/>
        <w:numPr>
          <w:ilvl w:val="0"/>
          <w:numId w:val="4"/>
        </w:numPr>
        <w:spacing w:before="4" w:line="276" w:lineRule="auto"/>
        <w:ind w:right="35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En</w:t>
      </w:r>
      <w:r>
        <w:rPr>
          <w:rFonts w:asciiTheme="minorHAnsi" w:hAnsiTheme="minorHAnsi" w:cs="Times New Roman"/>
          <w:sz w:val="22"/>
          <w:szCs w:val="22"/>
        </w:rPr>
        <w:t>suring that children have equal</w:t>
      </w:r>
      <w:r w:rsidRPr="00F77257">
        <w:rPr>
          <w:rFonts w:asciiTheme="minorHAnsi" w:hAnsiTheme="minorHAnsi" w:cs="Times New Roman"/>
          <w:sz w:val="22"/>
          <w:szCs w:val="22"/>
        </w:rPr>
        <w:t xml:space="preserve"> access to all learning. </w:t>
      </w:r>
    </w:p>
    <w:p w14:paraId="0A28E8AA" w14:textId="77777777" w:rsidR="00021B09" w:rsidRPr="00F77257" w:rsidRDefault="00021B09" w:rsidP="00021B09">
      <w:pPr>
        <w:pStyle w:val="Style"/>
        <w:numPr>
          <w:ilvl w:val="0"/>
          <w:numId w:val="4"/>
        </w:numPr>
        <w:spacing w:line="276" w:lineRule="auto"/>
        <w:ind w:left="369" w:right="461" w:firstLine="336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Reflecting the widest possible range of communities in the choice of our resources; Avoiding stereotypes or derogatory images in the selection of materials, </w:t>
      </w:r>
    </w:p>
    <w:p w14:paraId="5E7275D5" w14:textId="77777777" w:rsidR="00021B09" w:rsidRDefault="00021B09" w:rsidP="00021B09">
      <w:pPr>
        <w:pStyle w:val="Style"/>
        <w:numPr>
          <w:ilvl w:val="0"/>
          <w:numId w:val="4"/>
        </w:numPr>
        <w:spacing w:line="276" w:lineRule="auto"/>
        <w:ind w:right="461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We celebrate a range of festivals.</w:t>
      </w:r>
    </w:p>
    <w:p w14:paraId="681F4F6F" w14:textId="77777777" w:rsidR="00021B09" w:rsidRPr="00F77257" w:rsidRDefault="00021B09" w:rsidP="00021B09">
      <w:pPr>
        <w:pStyle w:val="Style"/>
        <w:numPr>
          <w:ilvl w:val="0"/>
          <w:numId w:val="4"/>
        </w:numPr>
        <w:spacing w:line="276" w:lineRule="auto"/>
        <w:ind w:right="46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When English is not a child’s first language, we seek to assess the child’s communication and language through an </w:t>
      </w:r>
      <w:proofErr w:type="spellStart"/>
      <w:r>
        <w:rPr>
          <w:rFonts w:asciiTheme="minorHAnsi" w:hAnsiTheme="minorHAnsi" w:cs="Times New Roman"/>
          <w:sz w:val="22"/>
          <w:szCs w:val="22"/>
        </w:rPr>
        <w:t>interpretor</w:t>
      </w:r>
      <w:proofErr w:type="spellEnd"/>
      <w:r>
        <w:rPr>
          <w:rFonts w:asciiTheme="minorHAnsi" w:hAnsiTheme="minorHAnsi" w:cs="Times New Roman"/>
          <w:sz w:val="22"/>
          <w:szCs w:val="22"/>
        </w:rPr>
        <w:t>.</w:t>
      </w:r>
      <w:r w:rsidRPr="00F77257">
        <w:rPr>
          <w:rFonts w:asciiTheme="minorHAnsi" w:hAnsiTheme="minorHAnsi" w:cs="Times New Roman"/>
          <w:sz w:val="22"/>
          <w:szCs w:val="22"/>
        </w:rPr>
        <w:t xml:space="preserve">      </w:t>
      </w:r>
    </w:p>
    <w:p w14:paraId="1437341D" w14:textId="77777777" w:rsidR="00021B09" w:rsidRPr="00F77257" w:rsidRDefault="00021B09" w:rsidP="00021B09">
      <w:pPr>
        <w:pStyle w:val="Style"/>
        <w:numPr>
          <w:ilvl w:val="0"/>
          <w:numId w:val="4"/>
        </w:numPr>
        <w:spacing w:line="276" w:lineRule="auto"/>
        <w:ind w:right="461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Creating an environment of mutual respect and tolerance. </w:t>
      </w:r>
    </w:p>
    <w:p w14:paraId="24D6E765" w14:textId="77777777" w:rsidR="00021B09" w:rsidRPr="00F77257" w:rsidRDefault="00021B09" w:rsidP="00021B09">
      <w:pPr>
        <w:pStyle w:val="Style"/>
        <w:numPr>
          <w:ilvl w:val="0"/>
          <w:numId w:val="4"/>
        </w:numPr>
        <w:spacing w:line="276" w:lineRule="auto"/>
        <w:ind w:right="63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Helping children to understand that discriminatory </w:t>
      </w:r>
      <w:proofErr w:type="spellStart"/>
      <w:r w:rsidRPr="00F77257">
        <w:rPr>
          <w:rFonts w:asciiTheme="minorHAnsi" w:hAnsiTheme="minorHAnsi" w:cs="Times New Roman"/>
          <w:sz w:val="22"/>
          <w:szCs w:val="22"/>
        </w:rPr>
        <w:t>behaviour</w:t>
      </w:r>
      <w:proofErr w:type="spellEnd"/>
      <w:r w:rsidRPr="00F77257">
        <w:rPr>
          <w:rFonts w:asciiTheme="minorHAnsi" w:hAnsiTheme="minorHAnsi" w:cs="Times New Roman"/>
          <w:sz w:val="22"/>
          <w:szCs w:val="22"/>
        </w:rPr>
        <w:t xml:space="preserve"> and remarks are unacceptable; </w:t>
      </w:r>
    </w:p>
    <w:p w14:paraId="6377E3A2" w14:textId="77777777" w:rsidR="00021B09" w:rsidRPr="00F77257" w:rsidRDefault="00021B09" w:rsidP="00021B09">
      <w:pPr>
        <w:pStyle w:val="Style"/>
        <w:numPr>
          <w:ilvl w:val="0"/>
          <w:numId w:val="4"/>
        </w:numPr>
        <w:spacing w:line="276" w:lineRule="auto"/>
        <w:ind w:right="178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Ensuring that the cur</w:t>
      </w:r>
      <w:r>
        <w:rPr>
          <w:rFonts w:asciiTheme="minorHAnsi" w:hAnsiTheme="minorHAnsi" w:cs="Times New Roman"/>
          <w:sz w:val="22"/>
          <w:szCs w:val="22"/>
        </w:rPr>
        <w:t xml:space="preserve">riculum offered is inclusive for all </w:t>
      </w:r>
      <w:r w:rsidRPr="00F77257">
        <w:rPr>
          <w:rFonts w:asciiTheme="minorHAnsi" w:hAnsiTheme="minorHAnsi" w:cs="Times New Roman"/>
          <w:sz w:val="22"/>
          <w:szCs w:val="22"/>
        </w:rPr>
        <w:t>children</w:t>
      </w:r>
      <w:r>
        <w:rPr>
          <w:rFonts w:asciiTheme="minorHAnsi" w:hAnsiTheme="minorHAnsi" w:cs="Times New Roman"/>
          <w:sz w:val="22"/>
          <w:szCs w:val="22"/>
        </w:rPr>
        <w:t>.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964A4CF" w14:textId="77777777" w:rsidR="00021B09" w:rsidRPr="00F77257" w:rsidRDefault="00021B09" w:rsidP="00021B09">
      <w:pPr>
        <w:pStyle w:val="Style"/>
        <w:numPr>
          <w:ilvl w:val="0"/>
          <w:numId w:val="4"/>
        </w:numPr>
        <w:spacing w:line="276" w:lineRule="auto"/>
        <w:ind w:right="63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Ensuring that children whose first language is not English have full access to the curriculum and are supported in their learning. </w:t>
      </w:r>
    </w:p>
    <w:p w14:paraId="75133C56" w14:textId="0F531F81" w:rsidR="00021B09" w:rsidRDefault="00021B09" w:rsidP="00021B09">
      <w:pPr>
        <w:pStyle w:val="Style"/>
        <w:numPr>
          <w:ilvl w:val="0"/>
          <w:numId w:val="4"/>
        </w:numPr>
        <w:spacing w:line="276" w:lineRule="auto"/>
        <w:ind w:right="63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Evaluating and monitoring practice and provision on an ongoing basis within staff meetings</w:t>
      </w:r>
      <w:r>
        <w:rPr>
          <w:rFonts w:asciiTheme="minorHAnsi" w:hAnsiTheme="minorHAnsi" w:cs="Times New Roman"/>
          <w:sz w:val="22"/>
          <w:szCs w:val="22"/>
        </w:rPr>
        <w:t>.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2EC4C8B" w14:textId="62D8AD86" w:rsidR="00B74690" w:rsidRPr="00B74690" w:rsidRDefault="00B74690" w:rsidP="00021B09">
      <w:pPr>
        <w:pStyle w:val="Style"/>
        <w:numPr>
          <w:ilvl w:val="0"/>
          <w:numId w:val="4"/>
        </w:numPr>
        <w:spacing w:line="276" w:lineRule="auto"/>
        <w:ind w:right="63"/>
        <w:rPr>
          <w:rFonts w:asciiTheme="minorHAnsi" w:hAnsiTheme="minorHAnsi" w:cstheme="minorHAnsi"/>
          <w:sz w:val="22"/>
          <w:szCs w:val="22"/>
        </w:rPr>
      </w:pPr>
      <w:r w:rsidRPr="00B74690">
        <w:rPr>
          <w:rFonts w:asciiTheme="minorHAnsi" w:hAnsiTheme="minorHAnsi" w:cstheme="minorHAnsi"/>
          <w:sz w:val="22"/>
          <w:szCs w:val="22"/>
        </w:rPr>
        <w:t>Ensuring that the curriculum offered is inclusive of children with different faiths and beliefs through reference to the Brighton &amp; Hove Faith and Beliefs In Educational Settings Guide</w:t>
      </w:r>
    </w:p>
    <w:p w14:paraId="7DFEB6B6" w14:textId="77777777" w:rsidR="00021B09" w:rsidRPr="00F77257" w:rsidRDefault="00021B09" w:rsidP="00021B09">
      <w:pPr>
        <w:pStyle w:val="Style"/>
        <w:spacing w:line="276" w:lineRule="auto"/>
        <w:ind w:right="63"/>
        <w:rPr>
          <w:rFonts w:asciiTheme="minorHAnsi" w:hAnsiTheme="minorHAnsi" w:cs="Times New Roman"/>
          <w:sz w:val="22"/>
          <w:szCs w:val="22"/>
        </w:rPr>
      </w:pPr>
    </w:p>
    <w:p w14:paraId="2FB44D8B" w14:textId="77777777" w:rsidR="00021B09" w:rsidRPr="00F77257" w:rsidRDefault="00021B09" w:rsidP="00021B09">
      <w:pPr>
        <w:pStyle w:val="Style"/>
        <w:spacing w:line="276" w:lineRule="auto"/>
        <w:ind w:right="63"/>
        <w:rPr>
          <w:rFonts w:asciiTheme="minorHAnsi" w:hAnsiTheme="minorHAnsi" w:cs="Times New Roman"/>
          <w:b/>
          <w:bCs/>
          <w:sz w:val="22"/>
          <w:szCs w:val="22"/>
        </w:rPr>
      </w:pPr>
      <w:r w:rsidRPr="00F77257">
        <w:rPr>
          <w:rFonts w:asciiTheme="minorHAnsi" w:hAnsiTheme="minorHAnsi" w:cs="Times New Roman"/>
          <w:b/>
          <w:bCs/>
          <w:sz w:val="22"/>
          <w:szCs w:val="22"/>
        </w:rPr>
        <w:t>Special Educational Needs</w:t>
      </w:r>
    </w:p>
    <w:p w14:paraId="330F96DA" w14:textId="2FCC1913" w:rsidR="00021B09" w:rsidRPr="00F77257" w:rsidRDefault="00021B09" w:rsidP="00021B09">
      <w:pPr>
        <w:pStyle w:val="Style"/>
        <w:spacing w:line="276" w:lineRule="auto"/>
        <w:ind w:right="63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The </w:t>
      </w:r>
      <w:r w:rsidR="00BA7D23">
        <w:rPr>
          <w:rFonts w:asciiTheme="minorHAnsi" w:hAnsiTheme="minorHAnsi" w:cs="Times New Roman"/>
          <w:sz w:val="22"/>
          <w:szCs w:val="22"/>
        </w:rPr>
        <w:t xml:space="preserve">SENCOs </w:t>
      </w:r>
      <w:r w:rsidRPr="00F77257">
        <w:rPr>
          <w:rFonts w:asciiTheme="minorHAnsi" w:hAnsiTheme="minorHAnsi" w:cs="Times New Roman"/>
          <w:sz w:val="22"/>
          <w:szCs w:val="22"/>
        </w:rPr>
        <w:t xml:space="preserve">at </w:t>
      </w: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 xml:space="preserve">Pre-school </w:t>
      </w:r>
      <w:r w:rsidR="004363A2">
        <w:rPr>
          <w:rFonts w:asciiTheme="minorHAnsi" w:hAnsiTheme="minorHAnsi"/>
          <w:w w:val="107"/>
          <w:sz w:val="22"/>
          <w:szCs w:val="22"/>
        </w:rPr>
        <w:t xml:space="preserve">are </w:t>
      </w:r>
      <w:r w:rsidR="005E00F2">
        <w:rPr>
          <w:rFonts w:asciiTheme="minorHAnsi" w:hAnsiTheme="minorHAnsi"/>
          <w:w w:val="107"/>
          <w:sz w:val="22"/>
          <w:szCs w:val="22"/>
        </w:rPr>
        <w:t>Laura Wragg</w:t>
      </w:r>
      <w:r w:rsidR="004363A2">
        <w:rPr>
          <w:rFonts w:asciiTheme="minorHAnsi" w:hAnsiTheme="minorHAnsi"/>
          <w:w w:val="107"/>
          <w:sz w:val="22"/>
          <w:szCs w:val="22"/>
        </w:rPr>
        <w:t xml:space="preserve"> and Pauline Yelland </w:t>
      </w:r>
      <w:r>
        <w:rPr>
          <w:rFonts w:asciiTheme="minorHAnsi" w:hAnsiTheme="minorHAnsi" w:cs="Times New Roman"/>
          <w:sz w:val="22"/>
          <w:szCs w:val="22"/>
        </w:rPr>
        <w:t xml:space="preserve">who will co-ordinate with all staff in </w:t>
      </w:r>
      <w:r w:rsidRPr="00F77257">
        <w:rPr>
          <w:rFonts w:asciiTheme="minorHAnsi" w:hAnsiTheme="minorHAnsi" w:cs="Times New Roman"/>
          <w:sz w:val="22"/>
          <w:szCs w:val="22"/>
        </w:rPr>
        <w:t xml:space="preserve">taking responsibility </w:t>
      </w:r>
      <w:r>
        <w:rPr>
          <w:rFonts w:asciiTheme="minorHAnsi" w:hAnsiTheme="minorHAnsi" w:cs="Times New Roman"/>
          <w:sz w:val="22"/>
          <w:szCs w:val="22"/>
        </w:rPr>
        <w:t xml:space="preserve">for </w:t>
      </w:r>
      <w:r w:rsidRPr="00F77257">
        <w:rPr>
          <w:rFonts w:asciiTheme="minorHAnsi" w:hAnsiTheme="minorHAnsi" w:cs="Times New Roman"/>
          <w:sz w:val="22"/>
          <w:szCs w:val="22"/>
        </w:rPr>
        <w:t xml:space="preserve">working closely, and in partnership with parents and outside agencies in ensuring the best outcomes for all children. </w:t>
      </w:r>
    </w:p>
    <w:p w14:paraId="781AFC5D" w14:textId="77777777" w:rsidR="00021B09" w:rsidRPr="00F77257" w:rsidRDefault="00021B09" w:rsidP="00021B09">
      <w:pPr>
        <w:pStyle w:val="Style"/>
        <w:spacing w:before="580" w:line="276" w:lineRule="auto"/>
        <w:ind w:left="9" w:right="57"/>
        <w:rPr>
          <w:rFonts w:asciiTheme="minorHAnsi" w:hAnsiTheme="minorHAnsi" w:cs="Times New Roman"/>
          <w:b/>
          <w:bCs/>
          <w:sz w:val="22"/>
          <w:szCs w:val="22"/>
        </w:rPr>
      </w:pPr>
      <w:r w:rsidRPr="00F77257">
        <w:rPr>
          <w:rFonts w:asciiTheme="minorHAnsi" w:hAnsiTheme="minorHAnsi" w:cs="Times New Roman"/>
          <w:b/>
          <w:bCs/>
          <w:sz w:val="22"/>
          <w:szCs w:val="22"/>
        </w:rPr>
        <w:t xml:space="preserve">Valuing Diversity in Families </w:t>
      </w:r>
    </w:p>
    <w:p w14:paraId="3E506D74" w14:textId="77777777" w:rsidR="00021B09" w:rsidRPr="00F77257" w:rsidRDefault="00021B09" w:rsidP="00021B09">
      <w:pPr>
        <w:pStyle w:val="Style"/>
        <w:numPr>
          <w:ilvl w:val="0"/>
          <w:numId w:val="5"/>
        </w:numPr>
        <w:spacing w:line="276" w:lineRule="auto"/>
        <w:ind w:right="5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welcome the diversity of family life and work with all families. </w:t>
      </w:r>
    </w:p>
    <w:p w14:paraId="2E83C3BF" w14:textId="77777777" w:rsidR="00021B09" w:rsidRPr="00F77257" w:rsidRDefault="00021B09" w:rsidP="00021B09">
      <w:pPr>
        <w:pStyle w:val="Style"/>
        <w:numPr>
          <w:ilvl w:val="0"/>
          <w:numId w:val="5"/>
        </w:numPr>
        <w:spacing w:line="276" w:lineRule="auto"/>
        <w:ind w:right="5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encourage children to contribute stories of their everyday life into the group. </w:t>
      </w:r>
    </w:p>
    <w:p w14:paraId="0FF9509B" w14:textId="77777777" w:rsidR="00021B09" w:rsidRPr="00F77257" w:rsidRDefault="00021B09" w:rsidP="00021B09">
      <w:pPr>
        <w:pStyle w:val="Style"/>
        <w:numPr>
          <w:ilvl w:val="0"/>
          <w:numId w:val="5"/>
        </w:numPr>
        <w:spacing w:line="276" w:lineRule="auto"/>
        <w:ind w:right="5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encourage parents to take part in the life of </w:t>
      </w: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 xml:space="preserve">Pre-school </w:t>
      </w:r>
      <w:r w:rsidRPr="00F77257">
        <w:rPr>
          <w:rFonts w:asciiTheme="minorHAnsi" w:hAnsiTheme="minorHAnsi" w:cs="Times New Roman"/>
          <w:sz w:val="22"/>
          <w:szCs w:val="22"/>
        </w:rPr>
        <w:t xml:space="preserve">and to contribute when possible. </w:t>
      </w:r>
    </w:p>
    <w:p w14:paraId="6A95F218" w14:textId="77777777" w:rsidR="00021B09" w:rsidRPr="00F77257" w:rsidRDefault="00021B09" w:rsidP="00021B09">
      <w:pPr>
        <w:pStyle w:val="Style"/>
        <w:numPr>
          <w:ilvl w:val="0"/>
          <w:numId w:val="5"/>
        </w:numPr>
        <w:spacing w:line="276" w:lineRule="auto"/>
        <w:ind w:right="5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For families who have a first language other than English, we value the contribution their culture and language offer. </w:t>
      </w:r>
    </w:p>
    <w:p w14:paraId="15756DDE" w14:textId="77777777" w:rsidR="00021B09" w:rsidRPr="00F77257" w:rsidRDefault="00021B09" w:rsidP="00021B09">
      <w:pPr>
        <w:pStyle w:val="Style"/>
        <w:numPr>
          <w:ilvl w:val="0"/>
          <w:numId w:val="5"/>
        </w:numPr>
        <w:spacing w:line="276" w:lineRule="auto"/>
        <w:ind w:right="5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We offer a flexible payment system for families of differing means. </w:t>
      </w:r>
    </w:p>
    <w:p w14:paraId="5504ADBF" w14:textId="77777777" w:rsidR="00021B09" w:rsidRPr="00F77257" w:rsidRDefault="00021B09" w:rsidP="00021B09">
      <w:pPr>
        <w:pStyle w:val="Style"/>
        <w:numPr>
          <w:ilvl w:val="0"/>
          <w:numId w:val="5"/>
        </w:numPr>
        <w:spacing w:line="276" w:lineRule="auto"/>
        <w:ind w:right="57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 xml:space="preserve">Dietary needs of children are met. </w:t>
      </w:r>
    </w:p>
    <w:p w14:paraId="2F8A58E5" w14:textId="7445DC0F" w:rsidR="00021B09" w:rsidRDefault="00021B09" w:rsidP="00021B09">
      <w:pPr>
        <w:pStyle w:val="Style"/>
        <w:numPr>
          <w:ilvl w:val="0"/>
          <w:numId w:val="5"/>
        </w:numPr>
        <w:spacing w:line="276" w:lineRule="auto"/>
        <w:ind w:right="121"/>
        <w:rPr>
          <w:rFonts w:asciiTheme="minorHAnsi" w:hAnsiTheme="minorHAnsi" w:cs="Times New Roman"/>
          <w:sz w:val="22"/>
          <w:szCs w:val="22"/>
        </w:rPr>
      </w:pPr>
      <w:r w:rsidRPr="00F77257">
        <w:rPr>
          <w:rFonts w:asciiTheme="minorHAnsi" w:hAnsiTheme="minorHAnsi" w:cs="Times New Roman"/>
          <w:sz w:val="22"/>
          <w:szCs w:val="22"/>
        </w:rPr>
        <w:t>We help children to learn about a range of food, cultural approaches to meal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 w:cs="Times New Roman"/>
          <w:sz w:val="22"/>
          <w:szCs w:val="22"/>
        </w:rPr>
        <w:t xml:space="preserve">times and eating and to respect the differences among them. </w:t>
      </w:r>
    </w:p>
    <w:p w14:paraId="3718104E" w14:textId="38CDD617" w:rsidR="00B74690" w:rsidRPr="00B74690" w:rsidRDefault="00B74690" w:rsidP="00021B09">
      <w:pPr>
        <w:pStyle w:val="Style"/>
        <w:numPr>
          <w:ilvl w:val="0"/>
          <w:numId w:val="5"/>
        </w:numPr>
        <w:spacing w:line="276" w:lineRule="auto"/>
        <w:ind w:right="121"/>
        <w:rPr>
          <w:rFonts w:asciiTheme="minorHAnsi" w:hAnsiTheme="minorHAnsi" w:cstheme="minorHAnsi"/>
          <w:sz w:val="22"/>
          <w:szCs w:val="22"/>
        </w:rPr>
      </w:pPr>
      <w:r w:rsidRPr="00B74690">
        <w:rPr>
          <w:rFonts w:asciiTheme="minorHAnsi" w:hAnsiTheme="minorHAnsi" w:cstheme="minorHAnsi"/>
          <w:sz w:val="22"/>
          <w:szCs w:val="22"/>
        </w:rPr>
        <w:t xml:space="preserve">We provide play resources that give a balanced view and an appreciation of the diversity of our multi-racial society. Play resources are labelled with pictures and words. If a child were to join the setting who had English as an additional language, we would seek advice from the Ethnic Minority Achievement Service </w:t>
      </w:r>
      <w:r w:rsidRPr="00B74690">
        <w:rPr>
          <w:rFonts w:asciiTheme="minorHAnsi" w:hAnsiTheme="minorHAnsi" w:cstheme="minorHAnsi"/>
          <w:sz w:val="22"/>
          <w:szCs w:val="22"/>
        </w:rPr>
        <w:lastRenderedPageBreak/>
        <w:t>(EMAS) with the permission of the parent.</w:t>
      </w:r>
    </w:p>
    <w:p w14:paraId="6981213B" w14:textId="77777777" w:rsidR="00021B09" w:rsidRPr="00F77257" w:rsidRDefault="00021B09" w:rsidP="00021B09">
      <w:pPr>
        <w:pStyle w:val="Style"/>
        <w:spacing w:before="220" w:line="276" w:lineRule="auto"/>
        <w:ind w:left="14" w:right="135"/>
        <w:rPr>
          <w:rFonts w:asciiTheme="minorHAnsi" w:hAnsiTheme="minorHAnsi" w:cs="Times New Roman"/>
          <w:b/>
          <w:bCs/>
          <w:sz w:val="22"/>
          <w:szCs w:val="22"/>
        </w:rPr>
      </w:pPr>
      <w:r w:rsidRPr="00F77257">
        <w:rPr>
          <w:rFonts w:asciiTheme="minorHAnsi" w:hAnsiTheme="minorHAnsi" w:cs="Times New Roman"/>
          <w:b/>
          <w:bCs/>
          <w:sz w:val="22"/>
          <w:szCs w:val="22"/>
        </w:rPr>
        <w:t xml:space="preserve">Meetings </w:t>
      </w:r>
    </w:p>
    <w:p w14:paraId="19E4BEAF" w14:textId="77777777" w:rsidR="00021B09" w:rsidRPr="00F77257" w:rsidRDefault="00021B09" w:rsidP="00021B09">
      <w:pPr>
        <w:pStyle w:val="Style"/>
        <w:spacing w:before="230" w:line="276" w:lineRule="auto"/>
        <w:ind w:right="1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Communication methods are such which </w:t>
      </w:r>
      <w:r w:rsidRPr="00F77257">
        <w:rPr>
          <w:rFonts w:asciiTheme="minorHAnsi" w:hAnsiTheme="minorHAnsi" w:cs="Times New Roman"/>
          <w:sz w:val="22"/>
          <w:szCs w:val="22"/>
        </w:rPr>
        <w:t>involve</w:t>
      </w:r>
      <w:r>
        <w:rPr>
          <w:rFonts w:asciiTheme="minorHAnsi" w:hAnsiTheme="minorHAnsi" w:cs="Times New Roman"/>
          <w:sz w:val="22"/>
          <w:szCs w:val="22"/>
        </w:rPr>
        <w:t xml:space="preserve"> all parents, </w:t>
      </w:r>
      <w:proofErr w:type="spellStart"/>
      <w:r>
        <w:rPr>
          <w:rFonts w:asciiTheme="minorHAnsi" w:hAnsiTheme="minorHAnsi" w:cs="Times New Roman"/>
          <w:sz w:val="22"/>
          <w:szCs w:val="22"/>
        </w:rPr>
        <w:t>carers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and children having a voice at </w:t>
      </w:r>
      <w:proofErr w:type="spellStart"/>
      <w:r>
        <w:rPr>
          <w:rFonts w:asciiTheme="minorHAnsi" w:hAnsiTheme="minorHAnsi" w:cs="Times New Roman"/>
          <w:sz w:val="22"/>
          <w:szCs w:val="22"/>
        </w:rPr>
        <w:t>Patcham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Village</w:t>
      </w:r>
      <w:r w:rsidRPr="00F77257">
        <w:rPr>
          <w:rFonts w:asciiTheme="minorHAnsi" w:hAnsiTheme="minorHAnsi" w:cs="Times New Roman"/>
          <w:sz w:val="22"/>
          <w:szCs w:val="22"/>
        </w:rPr>
        <w:t xml:space="preserve"> </w:t>
      </w:r>
      <w:r w:rsidRPr="00F77257">
        <w:rPr>
          <w:rFonts w:asciiTheme="minorHAnsi" w:hAnsiTheme="minorHAnsi"/>
          <w:w w:val="107"/>
          <w:sz w:val="22"/>
          <w:szCs w:val="22"/>
        </w:rPr>
        <w:t>Pre-school</w:t>
      </w:r>
      <w:r w:rsidRPr="00F77257">
        <w:rPr>
          <w:rFonts w:asciiTheme="minorHAnsi" w:hAnsiTheme="minorHAnsi" w:cs="Times New Roman"/>
          <w:sz w:val="22"/>
          <w:szCs w:val="22"/>
        </w:rPr>
        <w:t xml:space="preserve">.  </w:t>
      </w:r>
    </w:p>
    <w:p w14:paraId="777408C7" w14:textId="77777777" w:rsidR="00021B09" w:rsidRDefault="00021B09" w:rsidP="00021B09">
      <w:pPr>
        <w:rPr>
          <w:rFonts w:asciiTheme="minorHAnsi" w:hAnsiTheme="minorHAnsi"/>
          <w:sz w:val="22"/>
          <w:szCs w:val="22"/>
        </w:rPr>
      </w:pPr>
    </w:p>
    <w:p w14:paraId="3981A5E4" w14:textId="50573D25" w:rsidR="00021B09" w:rsidRDefault="00021B09" w:rsidP="00021B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policy was reviewed on</w:t>
      </w:r>
      <w:r w:rsidR="00610F85">
        <w:rPr>
          <w:rFonts w:asciiTheme="minorHAnsi" w:hAnsiTheme="minorHAnsi"/>
          <w:sz w:val="22"/>
          <w:szCs w:val="22"/>
        </w:rPr>
        <w:t xml:space="preserve"> </w:t>
      </w:r>
      <w:r w:rsidR="00681953">
        <w:rPr>
          <w:rFonts w:asciiTheme="minorHAnsi" w:hAnsiTheme="minorHAnsi"/>
          <w:sz w:val="22"/>
          <w:szCs w:val="22"/>
        </w:rPr>
        <w:t>April 20</w:t>
      </w:r>
      <w:r w:rsidR="00681953" w:rsidRPr="00681953">
        <w:rPr>
          <w:rFonts w:asciiTheme="minorHAnsi" w:hAnsiTheme="minorHAnsi"/>
          <w:sz w:val="22"/>
          <w:szCs w:val="22"/>
          <w:vertAlign w:val="superscript"/>
        </w:rPr>
        <w:t>th</w:t>
      </w:r>
      <w:r w:rsidR="00681953">
        <w:rPr>
          <w:rFonts w:asciiTheme="minorHAnsi" w:hAnsiTheme="minorHAnsi"/>
          <w:sz w:val="22"/>
          <w:szCs w:val="22"/>
        </w:rPr>
        <w:t xml:space="preserve"> 2022</w:t>
      </w:r>
      <w:r w:rsidR="000302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replaces that which was adopted by </w:t>
      </w:r>
      <w:proofErr w:type="spellStart"/>
      <w:r>
        <w:rPr>
          <w:rFonts w:asciiTheme="minorHAnsi" w:hAnsiTheme="minorHAnsi"/>
          <w:sz w:val="22"/>
          <w:szCs w:val="22"/>
        </w:rPr>
        <w:t>Patcham</w:t>
      </w:r>
      <w:proofErr w:type="spellEnd"/>
      <w:r>
        <w:rPr>
          <w:rFonts w:asciiTheme="minorHAnsi" w:hAnsiTheme="minorHAnsi"/>
          <w:sz w:val="22"/>
          <w:szCs w:val="22"/>
        </w:rPr>
        <w:t xml:space="preserve"> Village Pre-school on </w:t>
      </w:r>
      <w:r w:rsidR="000302A9">
        <w:rPr>
          <w:rFonts w:asciiTheme="minorHAnsi" w:hAnsiTheme="minorHAnsi"/>
          <w:sz w:val="22"/>
          <w:szCs w:val="22"/>
        </w:rPr>
        <w:t>28</w:t>
      </w:r>
      <w:r w:rsidR="000302A9" w:rsidRPr="004363A2">
        <w:rPr>
          <w:rFonts w:asciiTheme="minorHAnsi" w:hAnsiTheme="minorHAnsi"/>
          <w:sz w:val="22"/>
          <w:szCs w:val="22"/>
          <w:vertAlign w:val="superscript"/>
        </w:rPr>
        <w:t>th</w:t>
      </w:r>
      <w:r w:rsidR="000302A9">
        <w:rPr>
          <w:rFonts w:asciiTheme="minorHAnsi" w:hAnsiTheme="minorHAnsi"/>
          <w:sz w:val="22"/>
          <w:szCs w:val="22"/>
        </w:rPr>
        <w:t xml:space="preserve"> July 202</w:t>
      </w:r>
      <w:r w:rsidR="006819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</w:p>
    <w:p w14:paraId="3DC5EF60" w14:textId="77777777" w:rsidR="00021B09" w:rsidRDefault="00021B09" w:rsidP="00021B09">
      <w:pPr>
        <w:spacing w:line="276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D7CFDA7" w14:textId="77777777" w:rsidR="00021B09" w:rsidRPr="002756F5" w:rsidRDefault="00021B09" w:rsidP="00021B09">
      <w:pPr>
        <w:spacing w:line="360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2756F5">
        <w:rPr>
          <w:rFonts w:asciiTheme="minorHAnsi" w:hAnsiTheme="minorHAnsi"/>
          <w:color w:val="000000"/>
          <w:sz w:val="22"/>
          <w:szCs w:val="22"/>
        </w:rPr>
        <w:t>Signed by</w:t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</w:p>
    <w:p w14:paraId="6F1BF051" w14:textId="1989C691" w:rsidR="00021B09" w:rsidRPr="002756F5" w:rsidRDefault="00021B09" w:rsidP="00021B0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756F5">
        <w:rPr>
          <w:rFonts w:asciiTheme="minorHAnsi" w:hAnsiTheme="minorHAnsi"/>
          <w:color w:val="000000"/>
          <w:sz w:val="22"/>
          <w:szCs w:val="22"/>
        </w:rPr>
        <w:t>Manag</w:t>
      </w:r>
      <w:r>
        <w:rPr>
          <w:rFonts w:asciiTheme="minorHAnsi" w:hAnsiTheme="minorHAnsi"/>
          <w:color w:val="000000"/>
          <w:sz w:val="22"/>
          <w:szCs w:val="22"/>
        </w:rPr>
        <w:t>er</w:t>
      </w:r>
      <w:r w:rsidRPr="002756F5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681953">
        <w:rPr>
          <w:rFonts w:asciiTheme="minorHAnsi" w:hAnsiTheme="minorHAnsi"/>
          <w:color w:val="000000"/>
          <w:sz w:val="22"/>
          <w:szCs w:val="22"/>
        </w:rPr>
        <w:t>Laura Wragg</w:t>
      </w:r>
      <w:r w:rsidRPr="002756F5">
        <w:rPr>
          <w:rFonts w:asciiTheme="minorHAnsi" w:hAnsiTheme="minorHAnsi"/>
          <w:color w:val="000000"/>
          <w:sz w:val="22"/>
          <w:szCs w:val="22"/>
        </w:rPr>
        <w:t>)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</w:p>
    <w:p w14:paraId="1DDF4EFC" w14:textId="77777777" w:rsidR="00021B09" w:rsidRPr="002756F5" w:rsidRDefault="00021B09" w:rsidP="00021B0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756F5">
        <w:rPr>
          <w:rFonts w:asciiTheme="minorHAnsi" w:hAnsiTheme="minorHAnsi"/>
          <w:color w:val="000000"/>
          <w:sz w:val="22"/>
          <w:szCs w:val="22"/>
        </w:rPr>
        <w:t>Date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 w:rsidRPr="002756F5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AE5E141" w14:textId="77777777" w:rsidR="00661DF3" w:rsidRDefault="00021B09" w:rsidP="00021B09"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661DF3" w:rsidSect="000C57D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0944" w14:textId="77777777" w:rsidR="00A04090" w:rsidRDefault="00A04090" w:rsidP="00BA7D23">
      <w:r>
        <w:separator/>
      </w:r>
    </w:p>
  </w:endnote>
  <w:endnote w:type="continuationSeparator" w:id="0">
    <w:p w14:paraId="3F8C4DAD" w14:textId="77777777" w:rsidR="00A04090" w:rsidRDefault="00A04090" w:rsidP="00B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A836" w14:textId="77777777" w:rsidR="00A04090" w:rsidRDefault="00A04090" w:rsidP="00BA7D23">
      <w:r>
        <w:separator/>
      </w:r>
    </w:p>
  </w:footnote>
  <w:footnote w:type="continuationSeparator" w:id="0">
    <w:p w14:paraId="1AC94857" w14:textId="77777777" w:rsidR="00A04090" w:rsidRDefault="00A04090" w:rsidP="00BA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7F4D" w14:textId="4680A116" w:rsidR="00BA7D23" w:rsidRDefault="00B74690" w:rsidP="00B74690">
    <w:pPr>
      <w:pStyle w:val="Header"/>
      <w:jc w:val="right"/>
    </w:pPr>
    <w:r>
      <w:rPr>
        <w:noProof/>
      </w:rPr>
      <w:drawing>
        <wp:inline distT="0" distB="0" distL="0" distR="0" wp14:anchorId="4FB093EB" wp14:editId="24FD50B8">
          <wp:extent cx="1422779" cy="622300"/>
          <wp:effectExtent l="0" t="0" r="0" b="0"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783" cy="624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FEE752"/>
    <w:lvl w:ilvl="0">
      <w:numFmt w:val="bullet"/>
      <w:lvlText w:val="*"/>
      <w:lvlJc w:val="left"/>
    </w:lvl>
  </w:abstractNum>
  <w:abstractNum w:abstractNumId="1" w15:restartNumberingAfterBreak="0">
    <w:nsid w:val="08235D5C"/>
    <w:multiLevelType w:val="hybridMultilevel"/>
    <w:tmpl w:val="C5DE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D6B"/>
    <w:multiLevelType w:val="hybridMultilevel"/>
    <w:tmpl w:val="6A20B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D3ED8"/>
    <w:multiLevelType w:val="hybridMultilevel"/>
    <w:tmpl w:val="CF965090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48843EA5"/>
    <w:multiLevelType w:val="hybridMultilevel"/>
    <w:tmpl w:val="DC0C73AE"/>
    <w:lvl w:ilvl="0" w:tplc="040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53743FF2"/>
    <w:multiLevelType w:val="hybridMultilevel"/>
    <w:tmpl w:val="24506E8E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 w16cid:durableId="135334209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04330933">
    <w:abstractNumId w:val="5"/>
  </w:num>
  <w:num w:numId="3" w16cid:durableId="750391520">
    <w:abstractNumId w:val="2"/>
  </w:num>
  <w:num w:numId="4" w16cid:durableId="1588034319">
    <w:abstractNumId w:val="3"/>
  </w:num>
  <w:num w:numId="5" w16cid:durableId="607734896">
    <w:abstractNumId w:val="4"/>
  </w:num>
  <w:num w:numId="6" w16cid:durableId="15017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09"/>
    <w:rsid w:val="00021B09"/>
    <w:rsid w:val="000302A9"/>
    <w:rsid w:val="000C57DA"/>
    <w:rsid w:val="003575F2"/>
    <w:rsid w:val="004363A2"/>
    <w:rsid w:val="00531A19"/>
    <w:rsid w:val="005C6586"/>
    <w:rsid w:val="005E00F2"/>
    <w:rsid w:val="00610F85"/>
    <w:rsid w:val="00661DF3"/>
    <w:rsid w:val="00681953"/>
    <w:rsid w:val="00733B5E"/>
    <w:rsid w:val="00777962"/>
    <w:rsid w:val="00887348"/>
    <w:rsid w:val="00A04090"/>
    <w:rsid w:val="00B74690"/>
    <w:rsid w:val="00BA7D23"/>
    <w:rsid w:val="00D43A3A"/>
    <w:rsid w:val="00F25A2B"/>
    <w:rsid w:val="00F3743F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3BC6D"/>
  <w15:docId w15:val="{69C948DF-E7F3-4787-9D6C-07BDA2A6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21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8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7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7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Jan</dc:creator>
  <cp:lastModifiedBy>Laura Wragg</cp:lastModifiedBy>
  <cp:revision>4</cp:revision>
  <cp:lastPrinted>2022-04-24T21:32:00Z</cp:lastPrinted>
  <dcterms:created xsi:type="dcterms:W3CDTF">2022-04-24T21:21:00Z</dcterms:created>
  <dcterms:modified xsi:type="dcterms:W3CDTF">2022-04-24T21:36:00Z</dcterms:modified>
</cp:coreProperties>
</file>